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3689"/>
      </w:tblGrid>
      <w:tr w:rsidR="003222CD" w:rsidTr="00E7154D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B66E5F" w:rsidP="00786416">
            <w:pPr>
              <w:spacing w:line="360" w:lineRule="auto"/>
              <w:ind w:left="-156"/>
              <w:jc w:val="center"/>
            </w:pPr>
            <w:r w:rsidRPr="001D5E07">
              <w:rPr>
                <w:noProof/>
                <w:color w:val="0C0C0C"/>
                <w:lang w:eastAsia="ru-RU"/>
              </w:rPr>
              <w:drawing>
                <wp:inline distT="0" distB="0" distL="0" distR="0" wp14:anchorId="4138DF30" wp14:editId="3DD70F7A">
                  <wp:extent cx="9715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B66E5F" w:rsidRDefault="00B66E5F" w:rsidP="0041595B">
            <w:pPr>
              <w:jc w:val="right"/>
              <w:rPr>
                <w:b/>
                <w:sz w:val="24"/>
                <w:szCs w:val="24"/>
              </w:rPr>
            </w:pPr>
            <w:r w:rsidRPr="00B66E5F">
              <w:rPr>
                <w:b/>
                <w:sz w:val="24"/>
                <w:szCs w:val="24"/>
              </w:rPr>
              <w:t>ПРОЕКТ</w:t>
            </w:r>
          </w:p>
        </w:tc>
      </w:tr>
    </w:tbl>
    <w:p w:rsidR="00096146" w:rsidRDefault="00096146" w:rsidP="0087104A">
      <w:pPr>
        <w:spacing w:after="120" w:line="360" w:lineRule="auto"/>
        <w:jc w:val="center"/>
        <w:rPr>
          <w:b/>
        </w:rPr>
      </w:pPr>
    </w:p>
    <w:p w:rsidR="003222CD" w:rsidRPr="003222CD" w:rsidRDefault="003222CD" w:rsidP="0087104A">
      <w:pPr>
        <w:spacing w:after="120" w:line="360" w:lineRule="auto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Pr="003222CD">
        <w:rPr>
          <w:b/>
          <w:lang w:val="en-US"/>
        </w:rPr>
        <w:t>I</w:t>
      </w:r>
      <w:r w:rsidR="00B66E5F">
        <w:rPr>
          <w:b/>
          <w:lang w:val="en-US"/>
        </w:rPr>
        <w:t>V</w:t>
      </w:r>
      <w:r w:rsidR="00E7154D">
        <w:rPr>
          <w:b/>
        </w:rPr>
        <w:t xml:space="preserve"> </w:t>
      </w:r>
      <w:r w:rsidRPr="003222CD">
        <w:rPr>
          <w:b/>
        </w:rPr>
        <w:t>СОЗЫВА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6A077E" w:rsidP="007E20E3">
      <w:pPr>
        <w:spacing w:after="0" w:line="480" w:lineRule="auto"/>
        <w:jc w:val="center"/>
        <w:rPr>
          <w:b/>
        </w:rPr>
      </w:pPr>
      <w:r>
        <w:rPr>
          <w:b/>
        </w:rPr>
        <w:t>________________</w:t>
      </w:r>
      <w:r w:rsidR="0087104A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6A077E" w:rsidP="00D12215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>_____________</w:t>
            </w:r>
            <w:r w:rsidR="00D63338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D12215"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87104A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B66E5F">
              <w:rPr>
                <w:b/>
              </w:rPr>
              <w:t>___</w:t>
            </w:r>
            <w:r w:rsidR="006A077E">
              <w:rPr>
                <w:b/>
              </w:rPr>
              <w:t>_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 w:rsidR="00D12215">
        <w:rPr>
          <w:b/>
        </w:rPr>
        <w:br/>
      </w:r>
      <w:r w:rsidR="009E49BD">
        <w:rPr>
          <w:b/>
          <w:lang w:val="en-US"/>
        </w:rPr>
        <w:t>I</w:t>
      </w:r>
      <w:r w:rsidR="00B66E5F">
        <w:rPr>
          <w:b/>
          <w:lang w:val="en-US"/>
        </w:rPr>
        <w:t>V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Pr="00451EEC">
        <w:t>Законом</w:t>
      </w:r>
      <w:r w:rsidR="00C3258D">
        <w:t xml:space="preserve"> города Севастополя от 30.</w:t>
      </w:r>
      <w:r w:rsidR="00C3258D" w:rsidRPr="00C3258D">
        <w:t>12</w:t>
      </w:r>
      <w:r w:rsidR="00C3258D">
        <w:t>.</w:t>
      </w:r>
      <w:r w:rsidR="00451EEC" w:rsidRPr="00451EEC">
        <w:t>2014</w:t>
      </w:r>
      <w:r w:rsidR="00065F7F">
        <w:t xml:space="preserve"> </w:t>
      </w:r>
      <w:r w:rsidR="00451EEC" w:rsidRPr="00451EEC">
        <w:t xml:space="preserve">№ 102-ЗС </w:t>
      </w:r>
      <w:r w:rsidR="00096146">
        <w:t>«</w:t>
      </w:r>
      <w:r w:rsidR="00451EEC" w:rsidRPr="00451EEC">
        <w:t>О местном самоуправлении в городе Севастополе</w:t>
      </w:r>
      <w:r w:rsidR="00096146">
        <w:t>»</w:t>
      </w:r>
      <w:r w:rsidR="00451EEC" w:rsidRPr="00451EEC">
        <w:t xml:space="preserve">, </w:t>
      </w:r>
      <w:r w:rsidRPr="00D01FE1">
        <w:rPr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>
        <w:rPr>
          <w:szCs w:val="28"/>
        </w:rPr>
        <w:t xml:space="preserve"> </w:t>
      </w:r>
      <w:r w:rsidRPr="00D01FE1">
        <w:rPr>
          <w:szCs w:val="28"/>
        </w:rPr>
        <w:t>от 01</w:t>
      </w:r>
      <w:r w:rsidR="00C3258D">
        <w:rPr>
          <w:szCs w:val="28"/>
        </w:rPr>
        <w:t>.04.</w:t>
      </w:r>
      <w:r w:rsidRPr="00D01FE1">
        <w:rPr>
          <w:szCs w:val="28"/>
        </w:rPr>
        <w:t>2015</w:t>
      </w:r>
      <w:r w:rsidR="00C3258D">
        <w:rPr>
          <w:szCs w:val="28"/>
        </w:rPr>
        <w:t xml:space="preserve"> </w:t>
      </w:r>
      <w:r w:rsidRPr="00D01FE1">
        <w:rPr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</w:t>
      </w:r>
      <w:r w:rsidR="00C3258D">
        <w:rPr>
          <w:rFonts w:cs="Times New Roman"/>
          <w:szCs w:val="28"/>
        </w:rPr>
        <w:t xml:space="preserve">.10.2018 </w:t>
      </w:r>
      <w:r w:rsidR="001F50BB">
        <w:rPr>
          <w:rFonts w:cs="Times New Roman"/>
          <w:szCs w:val="28"/>
        </w:rPr>
        <w:t>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>от 06</w:t>
      </w:r>
      <w:r w:rsidR="00C3258D">
        <w:t>.11.</w:t>
      </w:r>
      <w:r w:rsidR="00132F2B" w:rsidRPr="00451EEC">
        <w:t>2015</w:t>
      </w:r>
      <w:r w:rsidR="00C3258D">
        <w:t xml:space="preserve"> </w:t>
      </w:r>
      <w:r w:rsidR="00132F2B">
        <w:t>№ 63</w:t>
      </w:r>
      <w:r w:rsidR="00C3258D">
        <w:br/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>от 06</w:t>
      </w:r>
      <w:r w:rsidR="00C3258D">
        <w:t>.11.</w:t>
      </w:r>
      <w:r w:rsidR="00132F2B">
        <w:t>2015</w:t>
      </w:r>
      <w:r w:rsidR="00C3258D">
        <w:t xml:space="preserve"> </w:t>
      </w:r>
      <w:r w:rsidR="00132F2B">
        <w:t xml:space="preserve">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451EEC" w:rsidRPr="00451EEC" w:rsidRDefault="00451EEC" w:rsidP="00D6333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451EEC">
        <w:t>Утвердить</w:t>
      </w:r>
      <w:r w:rsidR="004502E6">
        <w:t xml:space="preserve"> </w:t>
      </w:r>
      <w:r w:rsidR="00187165">
        <w:t xml:space="preserve">количественный </w:t>
      </w:r>
      <w:r w:rsidRPr="00451EEC">
        <w:t>и персональный состав постоянных комиссий</w:t>
      </w:r>
      <w:r w:rsidR="00187165">
        <w:t xml:space="preserve"> Совета Гагаринского муниципального округа</w:t>
      </w:r>
      <w:r w:rsidR="009E49BD">
        <w:t xml:space="preserve"> </w:t>
      </w:r>
      <w:r w:rsidR="009E49BD">
        <w:rPr>
          <w:lang w:val="en-US"/>
        </w:rPr>
        <w:t>I</w:t>
      </w:r>
      <w:r w:rsidR="00D80555">
        <w:rPr>
          <w:lang w:val="en-US"/>
        </w:rPr>
        <w:t>V</w:t>
      </w:r>
      <w:r w:rsidR="009E49BD" w:rsidRPr="009E49BD">
        <w:t xml:space="preserve"> </w:t>
      </w:r>
      <w:r w:rsidR="009E49BD">
        <w:t>созыва</w:t>
      </w:r>
      <w:r w:rsidRPr="00451EEC">
        <w:t>:</w:t>
      </w:r>
    </w:p>
    <w:p w:rsidR="00187165" w:rsidRDefault="004502E6" w:rsidP="00096146">
      <w:pPr>
        <w:spacing w:after="0" w:line="240" w:lineRule="auto"/>
        <w:ind w:firstLine="709"/>
        <w:jc w:val="both"/>
      </w:pPr>
      <w:r>
        <w:t>1) п</w:t>
      </w:r>
      <w:r w:rsidR="00D63338" w:rsidRPr="00451EEC">
        <w:t xml:space="preserve">остоянная комиссия </w:t>
      </w:r>
      <w:r w:rsidR="00740FC4" w:rsidRPr="004502E6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 собственности и благоустройства</w:t>
      </w:r>
      <w:r w:rsidR="009C4BFB" w:rsidRPr="004502E6">
        <w:rPr>
          <w:rFonts w:eastAsia="Times New Roman" w:cs="Times New Roman"/>
          <w:szCs w:val="28"/>
          <w:lang w:eastAsia="ru-RU"/>
        </w:rPr>
        <w:t xml:space="preserve"> в составе членов</w:t>
      </w:r>
      <w:r w:rsidR="00451EEC" w:rsidRPr="00740FC4">
        <w:t xml:space="preserve">: </w:t>
      </w:r>
    </w:p>
    <w:p w:rsidR="00DF413B" w:rsidRDefault="00DF413B" w:rsidP="00DF413B">
      <w:pPr>
        <w:pStyle w:val="a4"/>
        <w:rPr>
          <w:szCs w:val="28"/>
        </w:rPr>
      </w:pPr>
      <w:r>
        <w:t xml:space="preserve">1. </w:t>
      </w:r>
      <w:proofErr w:type="spellStart"/>
      <w:r w:rsidRPr="00E72670">
        <w:rPr>
          <w:szCs w:val="28"/>
        </w:rPr>
        <w:t>Аношенко</w:t>
      </w:r>
      <w:proofErr w:type="spellEnd"/>
      <w:r w:rsidRPr="00E72670">
        <w:rPr>
          <w:szCs w:val="28"/>
        </w:rPr>
        <w:t xml:space="preserve"> Павел Сергеевич 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E72670">
        <w:rPr>
          <w:szCs w:val="28"/>
        </w:rPr>
        <w:t>Гарамова</w:t>
      </w:r>
      <w:proofErr w:type="spellEnd"/>
      <w:r w:rsidRPr="00E72670">
        <w:rPr>
          <w:szCs w:val="28"/>
        </w:rPr>
        <w:t xml:space="preserve"> Галина Владимировна 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E72670">
        <w:rPr>
          <w:szCs w:val="28"/>
        </w:rPr>
        <w:t>Ключук</w:t>
      </w:r>
      <w:proofErr w:type="spellEnd"/>
      <w:r w:rsidRPr="00E72670">
        <w:rPr>
          <w:szCs w:val="28"/>
        </w:rPr>
        <w:t xml:space="preserve"> Нина Николаевна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lastRenderedPageBreak/>
        <w:t>6. Кудрявцева Оксана Петровна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>7. К</w:t>
      </w:r>
      <w:r w:rsidRPr="00E72670">
        <w:rPr>
          <w:szCs w:val="28"/>
        </w:rPr>
        <w:t>учерявый Захар Петрович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8. </w:t>
      </w:r>
      <w:r w:rsidRPr="00E72670">
        <w:rPr>
          <w:szCs w:val="28"/>
        </w:rPr>
        <w:t>Морозов Дмитрий Анатольевич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Pr="00E72670">
        <w:rPr>
          <w:szCs w:val="28"/>
        </w:rPr>
        <w:t>Ожерёдов</w:t>
      </w:r>
      <w:proofErr w:type="spellEnd"/>
      <w:r w:rsidRPr="00E72670">
        <w:rPr>
          <w:szCs w:val="28"/>
        </w:rPr>
        <w:t xml:space="preserve"> Сергей Михайлович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E72670">
        <w:rPr>
          <w:szCs w:val="28"/>
        </w:rPr>
        <w:t>Салпук</w:t>
      </w:r>
      <w:proofErr w:type="spellEnd"/>
      <w:r w:rsidRPr="00E72670">
        <w:rPr>
          <w:szCs w:val="28"/>
        </w:rPr>
        <w:t xml:space="preserve"> Юлия Владимировна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11. </w:t>
      </w:r>
      <w:proofErr w:type="spellStart"/>
      <w:r w:rsidRPr="00E72670">
        <w:rPr>
          <w:szCs w:val="28"/>
        </w:rPr>
        <w:t>Унинский</w:t>
      </w:r>
      <w:proofErr w:type="spellEnd"/>
      <w:r w:rsidRPr="00E72670">
        <w:rPr>
          <w:szCs w:val="28"/>
        </w:rPr>
        <w:t xml:space="preserve"> Алексей Петрович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12. </w:t>
      </w:r>
      <w:proofErr w:type="spellStart"/>
      <w:r w:rsidRPr="00E72670">
        <w:rPr>
          <w:szCs w:val="28"/>
        </w:rPr>
        <w:t>Фалина</w:t>
      </w:r>
      <w:proofErr w:type="spellEnd"/>
      <w:r w:rsidRPr="00E72670">
        <w:rPr>
          <w:szCs w:val="28"/>
        </w:rPr>
        <w:t xml:space="preserve"> Екатерина Юрьевна</w:t>
      </w:r>
    </w:p>
    <w:p w:rsidR="00DF413B" w:rsidRPr="00D71A1D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13. </w:t>
      </w:r>
      <w:proofErr w:type="spellStart"/>
      <w:r w:rsidRPr="00E72670">
        <w:rPr>
          <w:szCs w:val="28"/>
        </w:rPr>
        <w:t>Хорошилов</w:t>
      </w:r>
      <w:proofErr w:type="spellEnd"/>
      <w:r w:rsidRPr="00E72670">
        <w:rPr>
          <w:szCs w:val="28"/>
        </w:rPr>
        <w:t xml:space="preserve"> Андрей Юрьевич</w:t>
      </w:r>
    </w:p>
    <w:p w:rsidR="00E746D2" w:rsidRDefault="00096146" w:rsidP="00096146">
      <w:pPr>
        <w:pStyle w:val="a4"/>
        <w:spacing w:after="0" w:line="240" w:lineRule="auto"/>
        <w:ind w:left="0" w:firstLine="709"/>
        <w:jc w:val="both"/>
      </w:pPr>
      <w:r>
        <w:t>2) п</w:t>
      </w:r>
      <w:r w:rsidR="00D63338" w:rsidRPr="00451EEC">
        <w:t xml:space="preserve">остоянная комиссия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в составе членов</w:t>
      </w:r>
      <w:r w:rsidR="00451EEC" w:rsidRPr="00740FC4">
        <w:t xml:space="preserve">: </w:t>
      </w:r>
    </w:p>
    <w:p w:rsidR="00F37ED5" w:rsidRDefault="00F37ED5" w:rsidP="00F37ED5">
      <w:pPr>
        <w:pStyle w:val="a4"/>
        <w:rPr>
          <w:szCs w:val="28"/>
        </w:rPr>
      </w:pPr>
      <w:r>
        <w:t xml:space="preserve">1. </w:t>
      </w:r>
      <w:proofErr w:type="spellStart"/>
      <w:r w:rsidR="00714E9E" w:rsidRPr="00E72670">
        <w:rPr>
          <w:szCs w:val="28"/>
        </w:rPr>
        <w:t>Аношенко</w:t>
      </w:r>
      <w:proofErr w:type="spellEnd"/>
      <w:r w:rsidR="00714E9E" w:rsidRPr="00E72670">
        <w:rPr>
          <w:szCs w:val="28"/>
        </w:rPr>
        <w:t xml:space="preserve"> Павел Сергеевич 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="00714E9E" w:rsidRPr="00E72670">
        <w:rPr>
          <w:szCs w:val="28"/>
        </w:rPr>
        <w:t>Гарамова</w:t>
      </w:r>
      <w:proofErr w:type="spellEnd"/>
      <w:r w:rsidR="00714E9E" w:rsidRPr="00E72670">
        <w:rPr>
          <w:szCs w:val="28"/>
        </w:rPr>
        <w:t xml:space="preserve"> Галина Владимировна 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="00714E9E" w:rsidRPr="00E72670">
        <w:rPr>
          <w:szCs w:val="28"/>
        </w:rPr>
        <w:t>Ключук</w:t>
      </w:r>
      <w:proofErr w:type="spellEnd"/>
      <w:r w:rsidR="00714E9E" w:rsidRPr="00E72670">
        <w:rPr>
          <w:szCs w:val="28"/>
        </w:rPr>
        <w:t xml:space="preserve"> Нина Николаевна</w:t>
      </w:r>
    </w:p>
    <w:p w:rsidR="00714E9E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6. </w:t>
      </w:r>
      <w:r w:rsidR="00714E9E">
        <w:rPr>
          <w:szCs w:val="28"/>
        </w:rPr>
        <w:t>Кудрявцева Оксана Петровна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>7. К</w:t>
      </w:r>
      <w:r w:rsidR="00714E9E" w:rsidRPr="00E72670">
        <w:rPr>
          <w:szCs w:val="28"/>
        </w:rPr>
        <w:t>учерявый Захар Петрович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8. </w:t>
      </w:r>
      <w:r w:rsidR="00714E9E" w:rsidRPr="00E72670">
        <w:rPr>
          <w:szCs w:val="28"/>
        </w:rPr>
        <w:t>Морозов Дмитрий Анатольевич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="00714E9E" w:rsidRPr="00E72670">
        <w:rPr>
          <w:szCs w:val="28"/>
        </w:rPr>
        <w:t>Ожерёдов</w:t>
      </w:r>
      <w:proofErr w:type="spellEnd"/>
      <w:r w:rsidR="00714E9E" w:rsidRPr="00E72670">
        <w:rPr>
          <w:szCs w:val="28"/>
        </w:rPr>
        <w:t xml:space="preserve"> Сергей Михайлович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="00714E9E" w:rsidRPr="00E72670">
        <w:rPr>
          <w:szCs w:val="28"/>
        </w:rPr>
        <w:t>Салпук</w:t>
      </w:r>
      <w:proofErr w:type="spellEnd"/>
      <w:r w:rsidR="00714E9E" w:rsidRPr="00E72670">
        <w:rPr>
          <w:szCs w:val="28"/>
        </w:rPr>
        <w:t xml:space="preserve"> Юлия Владимировна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11. </w:t>
      </w:r>
      <w:proofErr w:type="spellStart"/>
      <w:r w:rsidR="00714E9E" w:rsidRPr="00E72670">
        <w:rPr>
          <w:szCs w:val="28"/>
        </w:rPr>
        <w:t>Унинский</w:t>
      </w:r>
      <w:proofErr w:type="spellEnd"/>
      <w:r w:rsidR="00714E9E" w:rsidRPr="00E72670">
        <w:rPr>
          <w:szCs w:val="28"/>
        </w:rPr>
        <w:t xml:space="preserve"> Алексей Петрович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>12.</w:t>
      </w:r>
      <w:r w:rsidR="00714E9E">
        <w:rPr>
          <w:szCs w:val="28"/>
        </w:rPr>
        <w:t xml:space="preserve"> </w:t>
      </w:r>
      <w:proofErr w:type="spellStart"/>
      <w:r w:rsidR="00714E9E" w:rsidRPr="00E72670">
        <w:rPr>
          <w:szCs w:val="28"/>
        </w:rPr>
        <w:t>Фалина</w:t>
      </w:r>
      <w:proofErr w:type="spellEnd"/>
      <w:r w:rsidR="00714E9E" w:rsidRPr="00E72670">
        <w:rPr>
          <w:szCs w:val="28"/>
        </w:rPr>
        <w:t xml:space="preserve"> Екатерина Юрьевна</w:t>
      </w:r>
    </w:p>
    <w:p w:rsidR="00714E9E" w:rsidRPr="00D71A1D" w:rsidRDefault="00F37ED5" w:rsidP="00413FB7">
      <w:pPr>
        <w:pStyle w:val="a4"/>
        <w:spacing w:after="0"/>
        <w:rPr>
          <w:szCs w:val="28"/>
        </w:rPr>
      </w:pPr>
      <w:r>
        <w:rPr>
          <w:szCs w:val="28"/>
        </w:rPr>
        <w:t xml:space="preserve">13. </w:t>
      </w:r>
      <w:proofErr w:type="spellStart"/>
      <w:r w:rsidR="00714E9E" w:rsidRPr="00E72670">
        <w:rPr>
          <w:szCs w:val="28"/>
        </w:rPr>
        <w:t>Хорошилов</w:t>
      </w:r>
      <w:proofErr w:type="spellEnd"/>
      <w:r w:rsidR="00714E9E" w:rsidRPr="00E72670">
        <w:rPr>
          <w:szCs w:val="28"/>
        </w:rPr>
        <w:t xml:space="preserve"> Андрей Юрьевич</w:t>
      </w:r>
    </w:p>
    <w:p w:rsidR="00740FC4" w:rsidRDefault="00DF413B" w:rsidP="00413FB7">
      <w:pPr>
        <w:spacing w:after="0" w:line="240" w:lineRule="auto"/>
        <w:ind w:firstLine="709"/>
        <w:jc w:val="both"/>
      </w:pPr>
      <w:r>
        <w:t>3</w:t>
      </w:r>
      <w:r w:rsidR="00096146">
        <w:t>)</w:t>
      </w:r>
      <w:r>
        <w:t xml:space="preserve"> </w:t>
      </w:r>
      <w:r w:rsidR="00096146">
        <w:t>п</w:t>
      </w:r>
      <w:r w:rsidR="00451EEC" w:rsidRPr="00451EEC">
        <w:t xml:space="preserve">остоянная комиссия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в составе членов</w:t>
      </w:r>
      <w:r w:rsidR="00740FC4">
        <w:t>:</w:t>
      </w:r>
    </w:p>
    <w:p w:rsidR="00DF413B" w:rsidRDefault="00DF413B" w:rsidP="00DF413B">
      <w:pPr>
        <w:pStyle w:val="a4"/>
        <w:rPr>
          <w:szCs w:val="28"/>
        </w:rPr>
      </w:pPr>
      <w:r>
        <w:t xml:space="preserve">1. </w:t>
      </w:r>
      <w:proofErr w:type="spellStart"/>
      <w:r w:rsidRPr="00E72670">
        <w:rPr>
          <w:szCs w:val="28"/>
        </w:rPr>
        <w:t>Аношенко</w:t>
      </w:r>
      <w:proofErr w:type="spellEnd"/>
      <w:r w:rsidRPr="00E72670">
        <w:rPr>
          <w:szCs w:val="28"/>
        </w:rPr>
        <w:t xml:space="preserve"> Павел Сергеевич 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E72670">
        <w:rPr>
          <w:szCs w:val="28"/>
        </w:rPr>
        <w:t>Гарамова</w:t>
      </w:r>
      <w:proofErr w:type="spellEnd"/>
      <w:r w:rsidRPr="00E72670">
        <w:rPr>
          <w:szCs w:val="28"/>
        </w:rPr>
        <w:t xml:space="preserve"> Галина Владимировна 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E72670">
        <w:rPr>
          <w:szCs w:val="28"/>
        </w:rPr>
        <w:t>Ключук</w:t>
      </w:r>
      <w:proofErr w:type="spellEnd"/>
      <w:r w:rsidRPr="00E72670">
        <w:rPr>
          <w:szCs w:val="28"/>
        </w:rPr>
        <w:t xml:space="preserve"> Нина Николаевна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>6. Кудрявцева Оксана Петровна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>7. К</w:t>
      </w:r>
      <w:r w:rsidRPr="00E72670">
        <w:rPr>
          <w:szCs w:val="28"/>
        </w:rPr>
        <w:t>учерявый Захар Петрович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8. </w:t>
      </w:r>
      <w:r w:rsidRPr="00E72670">
        <w:rPr>
          <w:szCs w:val="28"/>
        </w:rPr>
        <w:t>Морозов Дмитрий Анатольевич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Pr="00E72670">
        <w:rPr>
          <w:szCs w:val="28"/>
        </w:rPr>
        <w:t>Ожерёдов</w:t>
      </w:r>
      <w:proofErr w:type="spellEnd"/>
      <w:r w:rsidRPr="00E72670">
        <w:rPr>
          <w:szCs w:val="28"/>
        </w:rPr>
        <w:t xml:space="preserve"> Сергей Михайлович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E72670">
        <w:rPr>
          <w:szCs w:val="28"/>
        </w:rPr>
        <w:t>Салпук</w:t>
      </w:r>
      <w:proofErr w:type="spellEnd"/>
      <w:r w:rsidRPr="00E72670">
        <w:rPr>
          <w:szCs w:val="28"/>
        </w:rPr>
        <w:t xml:space="preserve"> Юлия Владимировна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11. </w:t>
      </w:r>
      <w:proofErr w:type="spellStart"/>
      <w:r w:rsidRPr="00E72670">
        <w:rPr>
          <w:szCs w:val="28"/>
        </w:rPr>
        <w:t>Унинский</w:t>
      </w:r>
      <w:proofErr w:type="spellEnd"/>
      <w:r w:rsidRPr="00E72670">
        <w:rPr>
          <w:szCs w:val="28"/>
        </w:rPr>
        <w:t xml:space="preserve"> Алексей Петрович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12. </w:t>
      </w:r>
      <w:proofErr w:type="spellStart"/>
      <w:r w:rsidRPr="00E72670">
        <w:rPr>
          <w:szCs w:val="28"/>
        </w:rPr>
        <w:t>Фалина</w:t>
      </w:r>
      <w:proofErr w:type="spellEnd"/>
      <w:r w:rsidRPr="00E72670">
        <w:rPr>
          <w:szCs w:val="28"/>
        </w:rPr>
        <w:t xml:space="preserve"> Екатерина Юрьевна</w:t>
      </w:r>
    </w:p>
    <w:p w:rsidR="00DF413B" w:rsidRPr="00D71A1D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13. </w:t>
      </w:r>
      <w:proofErr w:type="spellStart"/>
      <w:r w:rsidRPr="00E72670">
        <w:rPr>
          <w:szCs w:val="28"/>
        </w:rPr>
        <w:t>Хорошилов</w:t>
      </w:r>
      <w:proofErr w:type="spellEnd"/>
      <w:r w:rsidRPr="00E72670">
        <w:rPr>
          <w:szCs w:val="28"/>
        </w:rPr>
        <w:t xml:space="preserve"> Андрей Юрьевич</w:t>
      </w:r>
    </w:p>
    <w:p w:rsidR="00B011B2" w:rsidRPr="00451EEC" w:rsidRDefault="00451EEC" w:rsidP="00DF413B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</w:pPr>
      <w:r w:rsidRPr="00451EEC">
        <w:t>Настоящее решение вступает в силу с момента принятия.</w:t>
      </w:r>
    </w:p>
    <w:p w:rsidR="00517744" w:rsidRDefault="00451EEC" w:rsidP="00DF413B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</w:pPr>
      <w:r w:rsidRPr="00451EEC">
        <w:t>Контроль исполнения настоящего решения оставляю за собой.</w:t>
      </w:r>
    </w:p>
    <w:p w:rsidR="00274876" w:rsidRDefault="00274876" w:rsidP="00DF413B">
      <w:pPr>
        <w:spacing w:after="0"/>
        <w:ind w:left="709" w:firstLine="851"/>
      </w:pPr>
    </w:p>
    <w:p w:rsidR="00D80555" w:rsidRPr="00AD6A0B" w:rsidRDefault="00D80555" w:rsidP="00D80555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внутригородского муниципального образования, </w:t>
      </w:r>
    </w:p>
    <w:p w:rsidR="00D80555" w:rsidRPr="00AD6A0B" w:rsidRDefault="00D80555" w:rsidP="00D80555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исполняющий полномочия председателя Совета, </w:t>
      </w:r>
    </w:p>
    <w:p w:rsidR="000D3946" w:rsidRDefault="00D80555" w:rsidP="00B011B2">
      <w:pPr>
        <w:spacing w:after="0"/>
      </w:pPr>
      <w:r w:rsidRPr="00AD6A0B">
        <w:rPr>
          <w:rFonts w:cs="Times New Roman"/>
          <w:spacing w:val="-1"/>
          <w:szCs w:val="28"/>
        </w:rPr>
        <w:t xml:space="preserve">Глава местной администрации </w:t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  <w:t xml:space="preserve">        </w:t>
      </w:r>
      <w:r>
        <w:rPr>
          <w:rFonts w:cs="Times New Roman"/>
          <w:spacing w:val="-1"/>
          <w:szCs w:val="28"/>
        </w:rPr>
        <w:t>Е</w:t>
      </w:r>
      <w:r w:rsidRPr="00AD6A0B">
        <w:rPr>
          <w:rFonts w:cs="Times New Roman"/>
          <w:spacing w:val="-1"/>
          <w:szCs w:val="28"/>
        </w:rPr>
        <w:t>.</w:t>
      </w:r>
      <w:r>
        <w:rPr>
          <w:rFonts w:cs="Times New Roman"/>
          <w:spacing w:val="-1"/>
          <w:szCs w:val="28"/>
        </w:rPr>
        <w:t>В</w:t>
      </w:r>
      <w:r w:rsidRPr="00AD6A0B">
        <w:rPr>
          <w:rFonts w:cs="Times New Roman"/>
          <w:spacing w:val="-1"/>
          <w:szCs w:val="28"/>
        </w:rPr>
        <w:t>. Я</w:t>
      </w:r>
      <w:r>
        <w:rPr>
          <w:rFonts w:cs="Times New Roman"/>
          <w:spacing w:val="-1"/>
          <w:szCs w:val="28"/>
        </w:rPr>
        <w:t>ковлева</w:t>
      </w:r>
      <w:bookmarkStart w:id="0" w:name="_GoBack"/>
      <w:bookmarkEnd w:id="0"/>
    </w:p>
    <w:sectPr w:rsidR="000D3946" w:rsidSect="00E7154D">
      <w:pgSz w:w="11906" w:h="16838"/>
      <w:pgMar w:top="113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147AA"/>
    <w:rsid w:val="00043653"/>
    <w:rsid w:val="00065F7F"/>
    <w:rsid w:val="00096146"/>
    <w:rsid w:val="000D3946"/>
    <w:rsid w:val="001113D8"/>
    <w:rsid w:val="00132F2B"/>
    <w:rsid w:val="001729D3"/>
    <w:rsid w:val="00187165"/>
    <w:rsid w:val="001A74A8"/>
    <w:rsid w:val="001B2CEA"/>
    <w:rsid w:val="001D1261"/>
    <w:rsid w:val="001D36DF"/>
    <w:rsid w:val="001F50BB"/>
    <w:rsid w:val="00274876"/>
    <w:rsid w:val="002A65C3"/>
    <w:rsid w:val="002E78C3"/>
    <w:rsid w:val="003222CD"/>
    <w:rsid w:val="003534AF"/>
    <w:rsid w:val="003A77E9"/>
    <w:rsid w:val="00413FB7"/>
    <w:rsid w:val="0041595B"/>
    <w:rsid w:val="0043240E"/>
    <w:rsid w:val="00440F37"/>
    <w:rsid w:val="004502E6"/>
    <w:rsid w:val="00451EEC"/>
    <w:rsid w:val="004626C2"/>
    <w:rsid w:val="004A712F"/>
    <w:rsid w:val="00517744"/>
    <w:rsid w:val="005255B9"/>
    <w:rsid w:val="00581A8E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14E9E"/>
    <w:rsid w:val="00740FC4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C4BFB"/>
    <w:rsid w:val="009E0D2E"/>
    <w:rsid w:val="009E49BD"/>
    <w:rsid w:val="00A113EE"/>
    <w:rsid w:val="00A367FE"/>
    <w:rsid w:val="00AC3679"/>
    <w:rsid w:val="00AD10BD"/>
    <w:rsid w:val="00AD6A0B"/>
    <w:rsid w:val="00AE1C21"/>
    <w:rsid w:val="00B011B2"/>
    <w:rsid w:val="00B201A7"/>
    <w:rsid w:val="00B66E5F"/>
    <w:rsid w:val="00BA3AF9"/>
    <w:rsid w:val="00BF1930"/>
    <w:rsid w:val="00BF6FA8"/>
    <w:rsid w:val="00C06289"/>
    <w:rsid w:val="00C15287"/>
    <w:rsid w:val="00C3258D"/>
    <w:rsid w:val="00C44D85"/>
    <w:rsid w:val="00C74806"/>
    <w:rsid w:val="00CB2DCA"/>
    <w:rsid w:val="00CC0352"/>
    <w:rsid w:val="00D12215"/>
    <w:rsid w:val="00D24610"/>
    <w:rsid w:val="00D63338"/>
    <w:rsid w:val="00D71072"/>
    <w:rsid w:val="00D71A1D"/>
    <w:rsid w:val="00D80555"/>
    <w:rsid w:val="00D9523A"/>
    <w:rsid w:val="00DF413B"/>
    <w:rsid w:val="00DF427E"/>
    <w:rsid w:val="00DF5C49"/>
    <w:rsid w:val="00E000C3"/>
    <w:rsid w:val="00E7154D"/>
    <w:rsid w:val="00E72670"/>
    <w:rsid w:val="00E746D2"/>
    <w:rsid w:val="00EA5D33"/>
    <w:rsid w:val="00EF2267"/>
    <w:rsid w:val="00F37ED5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4</cp:revision>
  <cp:lastPrinted>2025-09-24T11:40:00Z</cp:lastPrinted>
  <dcterms:created xsi:type="dcterms:W3CDTF">2025-09-24T11:46:00Z</dcterms:created>
  <dcterms:modified xsi:type="dcterms:W3CDTF">2025-09-25T08:55:00Z</dcterms:modified>
</cp:coreProperties>
</file>